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B5" w:rsidRPr="007368A9" w:rsidRDefault="000C7BB5" w:rsidP="000C7BB5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  <w:bookmarkStart w:id="0" w:name="_GoBack"/>
      <w:bookmarkEnd w:id="0"/>
      <w:r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Exmo. Senhor</w:t>
      </w:r>
    </w:p>
    <w:p w:rsidR="000C7BB5" w:rsidRPr="007368A9" w:rsidRDefault="000C7BB5" w:rsidP="000C7BB5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Diretor do Agrupamento de Escolas de</w:t>
      </w:r>
    </w:p>
    <w:p w:rsidR="000C7BB5" w:rsidRPr="007368A9" w:rsidRDefault="000C7BB5" w:rsidP="000C7BB5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</w:p>
    <w:p w:rsidR="000C7BB5" w:rsidRPr="007368A9" w:rsidRDefault="000C7BB5" w:rsidP="000C7BB5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</w:p>
    <w:p w:rsidR="000C7BB5" w:rsidRPr="007368A9" w:rsidRDefault="000C7BB5" w:rsidP="000C7BB5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Porto, 25 de junho de 2018</w:t>
      </w:r>
    </w:p>
    <w:p w:rsidR="000C7BB5" w:rsidRPr="007368A9" w:rsidRDefault="000C7BB5" w:rsidP="0096692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0C7BB5" w:rsidRPr="007368A9" w:rsidRDefault="000C7BB5" w:rsidP="000C7BB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0C7BB5" w:rsidRPr="007368A9" w:rsidRDefault="00E64B76" w:rsidP="000C7BB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PT"/>
        </w:rPr>
        <w:t>---------------</w:t>
      </w:r>
      <w:r w:rsidR="000C7BB5" w:rsidRPr="007368A9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, portador do C.C. n.º ---------, residente em </w:t>
      </w:r>
      <w:r w:rsidRPr="007368A9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docente do grupo ----, contratado/QZP/QA</w:t>
      </w:r>
      <w:r w:rsidR="000C7BB5" w:rsidRPr="007368A9"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, </w:t>
      </w:r>
      <w:r w:rsidR="000C7BB5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vem expor e requerer a V. Ex.ª o seguinte: </w:t>
      </w:r>
    </w:p>
    <w:p w:rsidR="000C7BB5" w:rsidRPr="007368A9" w:rsidRDefault="000C7BB5" w:rsidP="000C7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F40D0F" w:rsidRPr="007368A9" w:rsidRDefault="00E64B76" w:rsidP="00E64B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O Requerente faltou no dia ----, à reunião ----- e no dia ----, à reunião ----- por motivo de greve.</w:t>
      </w:r>
    </w:p>
    <w:p w:rsidR="00E64B76" w:rsidRPr="007368A9" w:rsidRDefault="00E64B76" w:rsidP="00E64B76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64B76" w:rsidRPr="007368A9" w:rsidRDefault="00E64B76" w:rsidP="00E64B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Processado o seu vencimento para o mês em que ocorreram as greves referidas </w:t>
      </w:r>
      <w:r w:rsidR="007368A9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no ponto anterior, o Requerente 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verificou que lhe terão sido descontados a totalidade dos dias referidos. </w:t>
      </w:r>
    </w:p>
    <w:p w:rsidR="00E64B76" w:rsidRPr="007368A9" w:rsidRDefault="00E64B76" w:rsidP="00E64B7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64B76" w:rsidRPr="007368A9" w:rsidRDefault="00E64B76" w:rsidP="00E64B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Situação com a qual não se pode conformar porquanto não se coaduna com exercício do direito à greve e, portanto, é incompatível com as normas vigentes.</w:t>
      </w:r>
    </w:p>
    <w:p w:rsidR="00E64B76" w:rsidRPr="007368A9" w:rsidRDefault="00E64B76" w:rsidP="00E64B7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64B76" w:rsidRPr="007368A9" w:rsidRDefault="00E64B76" w:rsidP="00E64B7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Notemos </w:t>
      </w:r>
      <w:r w:rsidR="007368A9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o seguinte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, </w:t>
      </w:r>
    </w:p>
    <w:p w:rsidR="00E64B76" w:rsidRPr="007368A9" w:rsidRDefault="00E64B76" w:rsidP="00E64B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A greve suspende o </w:t>
      </w:r>
      <w:r w:rsidR="00660DFF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vínculo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jurídico (contrato de trabalho) entre o empregador e o Trabalhador, bem como, </w:t>
      </w:r>
      <w:r w:rsidR="007368A9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os deveres de subordinação e assiduidade, nos termos do artigo 536.º do Código do Trabalho, </w:t>
      </w:r>
      <w:proofErr w:type="spellStart"/>
      <w:r w:rsidR="007368A9" w:rsidRPr="007368A9"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  <w:t>ex</w:t>
      </w:r>
      <w:proofErr w:type="spellEnd"/>
      <w:r w:rsidR="007368A9" w:rsidRPr="007368A9"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  <w:t xml:space="preserve"> viram</w:t>
      </w:r>
      <w:r w:rsidR="00660DFF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artigo 4.º, n.º1, l) da Lei Geral do Trabalho em Funções Públicas.</w:t>
      </w:r>
    </w:p>
    <w:p w:rsidR="00E64B76" w:rsidRPr="007368A9" w:rsidRDefault="00E64B76" w:rsidP="00E64B76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64B76" w:rsidRPr="007368A9" w:rsidRDefault="007368A9" w:rsidP="00E64B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Ora</w:t>
      </w:r>
      <w:r w:rsidR="00E64B76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, a regra constante no artigo 94.º, n.º </w:t>
      </w:r>
      <w:r w:rsidR="00E75A3E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5 e </w:t>
      </w:r>
      <w:r w:rsidR="00E64B76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6 do E</w:t>
      </w:r>
      <w:r w:rsidR="00660DFF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statuto da Carreira </w:t>
      </w:r>
      <w:r w:rsidR="00E64B76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D</w:t>
      </w:r>
      <w:r w:rsidR="00660DFF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ocente</w:t>
      </w:r>
      <w:r w:rsidR="00E64B76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trata-se de uma expressão do dever de assiduidade, ao 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consagrar quais as</w:t>
      </w:r>
      <w:r w:rsidR="00E75A3E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faltas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ao serviço</w:t>
      </w:r>
      <w:r w:rsidR="00E75A3E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que </w:t>
      </w:r>
      <w:r w:rsidR="00E64B76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devem ser consideradas faltas ao dia inteiro, </w:t>
      </w:r>
      <w:r w:rsidR="00E75A3E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com a consequente</w:t>
      </w:r>
      <w:r w:rsidR="00E64B76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perda de remuneração do dia inteiro. </w:t>
      </w:r>
    </w:p>
    <w:p w:rsidR="00E64B76" w:rsidRPr="007368A9" w:rsidRDefault="00E64B76" w:rsidP="00E64B76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64B76" w:rsidRPr="007368A9" w:rsidRDefault="007368A9" w:rsidP="00E64B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Como vimos, no</w:t>
      </w:r>
      <w:r w:rsidR="00E64B76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caso da greve, o dever de assiduidade está suspenso, por isso, aquela regra deixa de se aplicar, bem como, as normas do Estatuto que rege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m</w:t>
      </w:r>
      <w:r w:rsidR="00E64B76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a relação laboral entre o Requerente (enquanto trabalhador grevista) e o Ministério da Educação (empregador). </w:t>
      </w:r>
    </w:p>
    <w:p w:rsidR="00E64B76" w:rsidRPr="007368A9" w:rsidRDefault="00E64B76" w:rsidP="00E64B76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64B76" w:rsidRPr="007368A9" w:rsidRDefault="00E64B76" w:rsidP="00E64B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Como não se trata de uma falta total e integral da prestação do serviço docente (a greve não é ao dia inteiro, nem tão-só à totalidade das tarefas</w:t>
      </w:r>
      <w:r w:rsidR="007368A9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dos docentes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) não se pode determinar a perda do direito à remuneração correspond</w:t>
      </w:r>
      <w:r w:rsidR="007368A9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ente ao dia inteiro de trabalho.</w:t>
      </w:r>
    </w:p>
    <w:p w:rsidR="00E64B76" w:rsidRPr="007368A9" w:rsidRDefault="00E64B76" w:rsidP="00E64B76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7368A9" w:rsidRPr="007368A9" w:rsidRDefault="00E64B76" w:rsidP="007368A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Passando o empregador a proceder legalmente ao desconto das horas da efectiva paralisação de cada trabalhador, mas não mais do que esse tempo. </w:t>
      </w:r>
    </w:p>
    <w:p w:rsidR="007368A9" w:rsidRPr="007368A9" w:rsidRDefault="007368A9" w:rsidP="007368A9">
      <w:pPr>
        <w:pStyle w:val="PargrafodaLista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7368A9" w:rsidRPr="007368A9" w:rsidRDefault="007368A9" w:rsidP="007368A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Para esse efeito, chamar-se-á à colação o artigo 61.º do E.C.D., que regula o cálculo da remuneração horária do pessoal docente, tendo por base as 35 horas do seu horário semanal.</w:t>
      </w:r>
    </w:p>
    <w:p w:rsidR="007368A9" w:rsidRPr="007368A9" w:rsidRDefault="007368A9" w:rsidP="007368A9">
      <w:pPr>
        <w:pStyle w:val="PargrafodaLista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7368A9" w:rsidRPr="007368A9" w:rsidRDefault="007368A9" w:rsidP="007368A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lastRenderedPageBreak/>
        <w:t>Tendo em conta que a greve apenas abrangeu o serviço de reuniões de avaliação sumativa de alunos, as referidas 35 horas do horário semanal do horário dos docentes incluem todo o serviço, o qual integra as duas componentes, letiva e não letiva, e,</w:t>
      </w:r>
    </w:p>
    <w:p w:rsidR="00E64B76" w:rsidRPr="007368A9" w:rsidRDefault="007368A9" w:rsidP="007368A9">
      <w:pPr>
        <w:pStyle w:val="PargrafodaLista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por isso, também a componente individual de trabalho.</w:t>
      </w:r>
    </w:p>
    <w:p w:rsidR="007368A9" w:rsidRPr="007368A9" w:rsidRDefault="007368A9" w:rsidP="007368A9">
      <w:pPr>
        <w:pStyle w:val="PargrafodaLista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64B76" w:rsidRPr="007368A9" w:rsidRDefault="00E64B76" w:rsidP="00E64B7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Por outras palavras, deve ser descontado o período da reunião, pois é essa a tarefa posta em causa pela greve</w:t>
      </w:r>
      <w:r w:rsidR="00E75A3E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, sendo contrário ao direito à greve, nos termos constitucionalmente consagrados, o desconto do vencimento que exceda o limite de duração da greve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.</w:t>
      </w:r>
    </w:p>
    <w:p w:rsidR="00E64B76" w:rsidRPr="007368A9" w:rsidRDefault="00E64B76" w:rsidP="00E64B76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64B76" w:rsidRPr="007368A9" w:rsidRDefault="00E64B76" w:rsidP="00660DF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Mais salientamos que, tal entendimento é </w:t>
      </w:r>
      <w:r w:rsidR="00660DFF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unanimemente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sufragado pela nossa doutrina e jurisprudência, de onde citamos, a </w:t>
      </w:r>
      <w:r w:rsidR="007368A9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título</w:t>
      </w: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 de exemplo, o Acórdão do </w:t>
      </w:r>
      <w:r w:rsidR="00660DFF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Supremo Tribunal Administrativo, 03-05-2011, Processo n.º 06/11 onde foi analisado o caso que ora nos ocupa:</w:t>
      </w:r>
    </w:p>
    <w:p w:rsidR="00660DFF" w:rsidRPr="007368A9" w:rsidRDefault="00660DFF" w:rsidP="00660D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64B76" w:rsidRPr="007368A9" w:rsidRDefault="00660DFF" w:rsidP="00660DF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  <w:t xml:space="preserve">“(…) </w:t>
      </w:r>
      <w:r w:rsidR="00E64B76" w:rsidRPr="007368A9"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  <w:t xml:space="preserve">Este entendimento não contraria o direito à igualdade remuneratória, assegurado pelos </w:t>
      </w:r>
      <w:proofErr w:type="spellStart"/>
      <w:r w:rsidR="00E64B76" w:rsidRPr="007368A9"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  <w:t>arts</w:t>
      </w:r>
      <w:proofErr w:type="spellEnd"/>
      <w:r w:rsidR="00E64B76" w:rsidRPr="007368A9"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  <w:t xml:space="preserve">. 13.º e 59.º, n.º 1 alínea a), da Constituição da República Portuguesa, pois, antes pelo contrário, é o que o assegura, </w:t>
      </w:r>
      <w:r w:rsidR="00E64B76" w:rsidRPr="007368A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t-PT"/>
        </w:rPr>
        <w:t>não impondo ao trabalhador grevista uma perda remuneratória superior à que corresponde à proporção que o período de exercício de greve tem na remuneração mensal</w:t>
      </w:r>
      <w:r w:rsidR="00E64B76" w:rsidRPr="007368A9"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  <w:t>."</w:t>
      </w:r>
      <w:r w:rsidRPr="007368A9"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  <w:t>(sublinhado nosso)</w:t>
      </w:r>
    </w:p>
    <w:p w:rsidR="00660DFF" w:rsidRPr="007368A9" w:rsidRDefault="00660DFF" w:rsidP="00660DF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</w:pPr>
    </w:p>
    <w:p w:rsidR="000C7BB5" w:rsidRPr="007368A9" w:rsidRDefault="00F40D0F" w:rsidP="000C7BB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>Nestes termos, n</w:t>
      </w:r>
      <w:r w:rsidR="007F7187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o caso em apreço, não </w:t>
      </w:r>
      <w:r w:rsidR="00660DFF" w:rsidRPr="007368A9">
        <w:rPr>
          <w:rFonts w:ascii="Times New Roman" w:eastAsia="Times New Roman" w:hAnsi="Times New Roman" w:cs="Times New Roman"/>
          <w:sz w:val="20"/>
          <w:szCs w:val="20"/>
          <w:lang w:eastAsia="pt-PT"/>
        </w:rPr>
        <w:t xml:space="preserve">pode ser descontada a remuneração que ultrapasse o limite do tempo em que durou a greve. </w:t>
      </w:r>
    </w:p>
    <w:p w:rsidR="000C7BB5" w:rsidRPr="007368A9" w:rsidRDefault="000C7BB5" w:rsidP="000C7BB5">
      <w:pPr>
        <w:spacing w:after="0" w:line="360" w:lineRule="auto"/>
        <w:ind w:right="584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0C7BB5" w:rsidRPr="007368A9" w:rsidRDefault="000C7BB5" w:rsidP="00660DFF">
      <w:pPr>
        <w:spacing w:after="0" w:line="360" w:lineRule="auto"/>
        <w:ind w:right="584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 xml:space="preserve">Nestes termos se requer a V. Ex.ª que tome as diligências necessárias para </w:t>
      </w:r>
      <w:r w:rsidR="00660DFF"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repor a legalidade, com efeito, prestando ao Requerente o valor remuneratório em falta.</w:t>
      </w:r>
    </w:p>
    <w:p w:rsidR="007368A9" w:rsidRPr="007368A9" w:rsidRDefault="007368A9" w:rsidP="000C7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</w:p>
    <w:p w:rsidR="000C7BB5" w:rsidRPr="007368A9" w:rsidRDefault="000C7BB5" w:rsidP="000C7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O requerente</w:t>
      </w:r>
      <w:r w:rsidR="00631547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,</w:t>
      </w:r>
    </w:p>
    <w:p w:rsidR="000C7BB5" w:rsidRPr="007368A9" w:rsidRDefault="000C7BB5" w:rsidP="000C7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</w:p>
    <w:p w:rsidR="000C7BB5" w:rsidRPr="007368A9" w:rsidRDefault="000C7BB5" w:rsidP="000C7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____________________________</w:t>
      </w:r>
    </w:p>
    <w:p w:rsidR="000C7BB5" w:rsidRPr="007368A9" w:rsidRDefault="000C7BB5" w:rsidP="000C7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  <w:r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(</w:t>
      </w:r>
      <w:r w:rsidR="00660DFF"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NOME</w:t>
      </w:r>
      <w:r w:rsidRPr="007368A9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>)</w:t>
      </w:r>
    </w:p>
    <w:p w:rsidR="005A7B3B" w:rsidRPr="00606E76" w:rsidRDefault="00E04A5A">
      <w:pPr>
        <w:rPr>
          <w:rFonts w:ascii="Times New Roman" w:hAnsi="Times New Roman" w:cs="Times New Roman"/>
        </w:rPr>
      </w:pPr>
    </w:p>
    <w:sectPr w:rsidR="005A7B3B" w:rsidRPr="00606E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A5A" w:rsidRDefault="00E04A5A" w:rsidP="000C7BB5">
      <w:pPr>
        <w:spacing w:after="0" w:line="240" w:lineRule="auto"/>
      </w:pPr>
      <w:r>
        <w:separator/>
      </w:r>
    </w:p>
  </w:endnote>
  <w:endnote w:type="continuationSeparator" w:id="0">
    <w:p w:rsidR="00E04A5A" w:rsidRDefault="00E04A5A" w:rsidP="000C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A5A" w:rsidRDefault="00E04A5A" w:rsidP="000C7BB5">
      <w:pPr>
        <w:spacing w:after="0" w:line="240" w:lineRule="auto"/>
      </w:pPr>
      <w:r>
        <w:separator/>
      </w:r>
    </w:p>
  </w:footnote>
  <w:footnote w:type="continuationSeparator" w:id="0">
    <w:p w:rsidR="00E04A5A" w:rsidRDefault="00E04A5A" w:rsidP="000C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61" w:rsidRDefault="00E04A5A" w:rsidP="00D7696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11C"/>
    <w:multiLevelType w:val="hybridMultilevel"/>
    <w:tmpl w:val="B0FAE7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B5"/>
    <w:rsid w:val="000C7BB5"/>
    <w:rsid w:val="00125829"/>
    <w:rsid w:val="00165463"/>
    <w:rsid w:val="001F3370"/>
    <w:rsid w:val="00606E76"/>
    <w:rsid w:val="00631547"/>
    <w:rsid w:val="00660DFF"/>
    <w:rsid w:val="007368A9"/>
    <w:rsid w:val="007F7187"/>
    <w:rsid w:val="00842E02"/>
    <w:rsid w:val="00955B56"/>
    <w:rsid w:val="00966920"/>
    <w:rsid w:val="00986A36"/>
    <w:rsid w:val="00BB1A63"/>
    <w:rsid w:val="00D37EBE"/>
    <w:rsid w:val="00E04A5A"/>
    <w:rsid w:val="00E64B76"/>
    <w:rsid w:val="00E75A3E"/>
    <w:rsid w:val="00F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4C836-4F5C-46D7-B963-505470FF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C7B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0C7BB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C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C7BB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0C7B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7BB5"/>
  </w:style>
  <w:style w:type="paragraph" w:styleId="PargrafodaLista">
    <w:name w:val="List Paragraph"/>
    <w:basedOn w:val="Normal"/>
    <w:uiPriority w:val="34"/>
    <w:qFormat/>
    <w:rsid w:val="000C7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 Porto</dc:creator>
  <cp:lastModifiedBy>Tania Sipe</cp:lastModifiedBy>
  <cp:revision>2</cp:revision>
  <cp:lastPrinted>2018-07-06T13:48:00Z</cp:lastPrinted>
  <dcterms:created xsi:type="dcterms:W3CDTF">2018-07-06T14:40:00Z</dcterms:created>
  <dcterms:modified xsi:type="dcterms:W3CDTF">2018-07-06T14:40:00Z</dcterms:modified>
</cp:coreProperties>
</file>